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2679B0" w:rsidRDefault="00D12D0D">
      <w:pPr>
        <w:rPr>
          <w:sz w:val="20"/>
          <w:szCs w:val="20"/>
        </w:rPr>
      </w:pPr>
      <w:r>
        <w:rPr>
          <w:sz w:val="20"/>
          <w:szCs w:val="20"/>
        </w:rPr>
        <w:t>Subject Line: New health benefit: Livongo is now available at no cost to you</w:t>
      </w:r>
    </w:p>
    <w:p w14:paraId="00000002" w14:textId="77777777" w:rsidR="002679B0" w:rsidRDefault="002679B0">
      <w:pPr>
        <w:rPr>
          <w:sz w:val="20"/>
          <w:szCs w:val="20"/>
        </w:rPr>
      </w:pPr>
    </w:p>
    <w:p w14:paraId="00000003" w14:textId="23A14D4C" w:rsidR="002679B0" w:rsidRDefault="00D12D0D">
      <w:pPr>
        <w:shd w:val="clear" w:color="auto" w:fill="FFFFFF"/>
        <w:rPr>
          <w:sz w:val="20"/>
          <w:szCs w:val="20"/>
        </w:rPr>
      </w:pPr>
      <w:r>
        <w:rPr>
          <w:color w:val="222222"/>
          <w:sz w:val="20"/>
          <w:szCs w:val="20"/>
        </w:rPr>
        <w:t>Salutation line FirstName/Team/Member,</w:t>
      </w:r>
    </w:p>
    <w:p w14:paraId="00000004" w14:textId="77777777" w:rsidR="002679B0" w:rsidRDefault="002679B0">
      <w:pPr>
        <w:rPr>
          <w:sz w:val="20"/>
          <w:szCs w:val="20"/>
        </w:rPr>
      </w:pPr>
    </w:p>
    <w:p w14:paraId="00000005" w14:textId="77777777" w:rsidR="002679B0" w:rsidRDefault="00D12D0D">
      <w:pPr>
        <w:rPr>
          <w:sz w:val="20"/>
          <w:szCs w:val="20"/>
        </w:rPr>
      </w:pPr>
      <w:r>
        <w:rPr>
          <w:sz w:val="20"/>
          <w:szCs w:val="20"/>
        </w:rPr>
        <w:t>We’re excited to announce Livongo, a new health benefit being offered at no cost to you. Livongo helps you manage diabetes and work toward other health goals. Once you join, you can find support for diabetes, weight, blood pressure, stress, and more.</w:t>
      </w:r>
    </w:p>
    <w:p w14:paraId="00000006" w14:textId="77777777" w:rsidR="002679B0" w:rsidRDefault="002679B0">
      <w:pPr>
        <w:rPr>
          <w:sz w:val="20"/>
          <w:szCs w:val="20"/>
        </w:rPr>
      </w:pPr>
    </w:p>
    <w:p w14:paraId="629351FA" w14:textId="77777777" w:rsidR="004C3EDC" w:rsidRPr="004C3EDC" w:rsidRDefault="00D12D0D" w:rsidP="004C3EDC">
      <w:pPr>
        <w:rPr>
          <w:sz w:val="20"/>
          <w:szCs w:val="20"/>
          <w:lang w:val="en-US"/>
        </w:rPr>
      </w:pPr>
      <w:r>
        <w:rPr>
          <w:sz w:val="20"/>
          <w:szCs w:val="20"/>
        </w:rPr>
        <w:t xml:space="preserve">Eligible Members: </w:t>
      </w:r>
      <w:r w:rsidR="004C3EDC" w:rsidRPr="004C3EDC">
        <w:rPr>
          <w:sz w:val="20"/>
          <w:szCs w:val="20"/>
          <w:lang w:val="en-US"/>
        </w:rPr>
        <w:t>The program is offered at no cost to members and covered dependents with diabetes and coverage through Sanford Health Plan.</w:t>
      </w:r>
    </w:p>
    <w:p w14:paraId="348F2CD7" w14:textId="48BCBEB5" w:rsidR="00940042" w:rsidRPr="00940042" w:rsidRDefault="00940042" w:rsidP="00940042">
      <w:pPr>
        <w:rPr>
          <w:rFonts w:ascii="Times New Roman" w:eastAsia="Times New Roman" w:hAnsi="Times New Roman" w:cs="Times New Roman"/>
          <w:sz w:val="24"/>
          <w:szCs w:val="24"/>
          <w:lang w:val="en-US"/>
        </w:rPr>
      </w:pPr>
    </w:p>
    <w:bookmarkStart w:id="0" w:name="_GoBack"/>
    <w:bookmarkEnd w:id="0"/>
    <w:p w14:paraId="00000009" w14:textId="15AF7AF1" w:rsidR="002679B0" w:rsidRDefault="005F115E">
      <w:pPr>
        <w:rPr>
          <w:sz w:val="20"/>
          <w:szCs w:val="20"/>
        </w:rPr>
      </w:pPr>
      <w:r>
        <w:fldChar w:fldCharType="begin"/>
      </w:r>
      <w:r>
        <w:instrText xml:space="preserve"> HYPERLINK "https://welcome.livongo.com/SAN-MEM?ccid=WPDM&amp;utm_medium=referral&amp;utm_source=hr-comm&amp;utm_campaign=enr-misc&amp;utm_term=und&amp;utm_content=und" \h </w:instrText>
      </w:r>
      <w:r>
        <w:fldChar w:fldCharType="separate"/>
      </w:r>
      <w:r w:rsidR="00D12D0D">
        <w:rPr>
          <w:b/>
          <w:color w:val="1155CC"/>
          <w:sz w:val="20"/>
          <w:szCs w:val="20"/>
          <w:u w:val="single"/>
        </w:rPr>
        <w:t>Learn more</w:t>
      </w:r>
      <w:r>
        <w:rPr>
          <w:b/>
          <w:color w:val="1155CC"/>
          <w:sz w:val="20"/>
          <w:szCs w:val="20"/>
          <w:u w:val="single"/>
        </w:rPr>
        <w:fldChar w:fldCharType="end"/>
      </w:r>
      <w:r w:rsidR="00D12D0D">
        <w:rPr>
          <w:sz w:val="20"/>
          <w:szCs w:val="20"/>
        </w:rPr>
        <w:t xml:space="preserve"> and join to get access to:</w:t>
      </w:r>
    </w:p>
    <w:p w14:paraId="0000000A" w14:textId="77777777" w:rsidR="002679B0" w:rsidRDefault="002679B0">
      <w:pPr>
        <w:rPr>
          <w:b/>
          <w:sz w:val="20"/>
          <w:szCs w:val="20"/>
        </w:rPr>
      </w:pPr>
    </w:p>
    <w:p w14:paraId="0000000B" w14:textId="77777777" w:rsidR="002679B0" w:rsidRDefault="00D12D0D">
      <w:pPr>
        <w:numPr>
          <w:ilvl w:val="0"/>
          <w:numId w:val="1"/>
        </w:numPr>
        <w:rPr>
          <w:sz w:val="20"/>
          <w:szCs w:val="20"/>
        </w:rPr>
      </w:pPr>
      <w:r>
        <w:rPr>
          <w:b/>
          <w:sz w:val="20"/>
          <w:szCs w:val="20"/>
        </w:rPr>
        <w:t>Connected devices.</w:t>
      </w:r>
      <w:r>
        <w:rPr>
          <w:sz w:val="20"/>
          <w:szCs w:val="20"/>
        </w:rPr>
        <w:t xml:space="preserve"> Receive a free blood glucose meter that automatically </w:t>
      </w:r>
      <w:r>
        <w:rPr>
          <w:sz w:val="20"/>
          <w:szCs w:val="20"/>
          <w:highlight w:val="white"/>
        </w:rPr>
        <w:t xml:space="preserve">uploads your blood sugar readings. </w:t>
      </w:r>
      <w:r>
        <w:rPr>
          <w:color w:val="1D1C1D"/>
          <w:sz w:val="20"/>
          <w:szCs w:val="20"/>
          <w:highlight w:val="white"/>
        </w:rPr>
        <w:t>Depending on your health goals, you could also receive a smart scale and/or blood pressure monitor. Track your progress and manage your health all within the Livongo app!</w:t>
      </w:r>
    </w:p>
    <w:p w14:paraId="0000000C" w14:textId="77777777" w:rsidR="002679B0" w:rsidRDefault="002679B0">
      <w:pPr>
        <w:ind w:left="720"/>
        <w:rPr>
          <w:b/>
          <w:sz w:val="20"/>
          <w:szCs w:val="20"/>
        </w:rPr>
      </w:pPr>
    </w:p>
    <w:p w14:paraId="0000000D" w14:textId="77777777" w:rsidR="002679B0" w:rsidRDefault="00D12D0D">
      <w:pPr>
        <w:numPr>
          <w:ilvl w:val="0"/>
          <w:numId w:val="1"/>
        </w:numPr>
        <w:rPr>
          <w:sz w:val="20"/>
          <w:szCs w:val="20"/>
        </w:rPr>
      </w:pPr>
      <w:r>
        <w:rPr>
          <w:b/>
          <w:sz w:val="20"/>
          <w:szCs w:val="20"/>
        </w:rPr>
        <w:t>Unlimited strips at no cost to you.</w:t>
      </w:r>
      <w:r>
        <w:rPr>
          <w:sz w:val="20"/>
          <w:szCs w:val="20"/>
        </w:rPr>
        <w:t xml:space="preserve"> Get as many strips and lancets as you need. When you’re about to run out, Livongo ships more right to your door. There are no hidden costs.</w:t>
      </w:r>
    </w:p>
    <w:p w14:paraId="0000000E" w14:textId="77777777" w:rsidR="002679B0" w:rsidRDefault="002679B0">
      <w:pPr>
        <w:ind w:left="720"/>
        <w:rPr>
          <w:b/>
          <w:sz w:val="20"/>
          <w:szCs w:val="20"/>
        </w:rPr>
      </w:pPr>
    </w:p>
    <w:p w14:paraId="0000000F" w14:textId="77777777" w:rsidR="002679B0" w:rsidRDefault="00D12D0D">
      <w:pPr>
        <w:numPr>
          <w:ilvl w:val="0"/>
          <w:numId w:val="1"/>
        </w:numPr>
        <w:rPr>
          <w:sz w:val="20"/>
          <w:szCs w:val="20"/>
        </w:rPr>
      </w:pPr>
      <w:r>
        <w:rPr>
          <w:b/>
          <w:sz w:val="20"/>
          <w:szCs w:val="20"/>
        </w:rPr>
        <w:t>Coaching anytime and anywhere.</w:t>
      </w:r>
      <w:r>
        <w:rPr>
          <w:sz w:val="20"/>
          <w:szCs w:val="20"/>
        </w:rPr>
        <w:t xml:space="preserve"> Expert health coaches are ready to help. Together you’ll create a custom plan to meet your needs and focus on health areas that are important to you. </w:t>
      </w:r>
    </w:p>
    <w:p w14:paraId="00000010" w14:textId="77777777" w:rsidR="002679B0" w:rsidRDefault="002679B0">
      <w:pPr>
        <w:rPr>
          <w:sz w:val="20"/>
          <w:szCs w:val="20"/>
        </w:rPr>
      </w:pPr>
    </w:p>
    <w:p w14:paraId="00000011" w14:textId="77777777" w:rsidR="002679B0" w:rsidRDefault="00D12D0D">
      <w:pPr>
        <w:numPr>
          <w:ilvl w:val="0"/>
          <w:numId w:val="1"/>
        </w:numPr>
        <w:rPr>
          <w:sz w:val="20"/>
          <w:szCs w:val="20"/>
        </w:rPr>
      </w:pPr>
      <w:r>
        <w:rPr>
          <w:b/>
          <w:sz w:val="20"/>
          <w:szCs w:val="20"/>
        </w:rPr>
        <w:t xml:space="preserve">5-Day Challenges. </w:t>
      </w:r>
      <w:r>
        <w:rPr>
          <w:sz w:val="20"/>
          <w:szCs w:val="20"/>
        </w:rPr>
        <w:t>Fun mini challenges help spark new habits around food, exercise, sleep, stress, and more.</w:t>
      </w:r>
    </w:p>
    <w:p w14:paraId="00000012" w14:textId="77777777" w:rsidR="002679B0" w:rsidRDefault="002679B0">
      <w:pPr>
        <w:ind w:left="720"/>
        <w:rPr>
          <w:sz w:val="20"/>
          <w:szCs w:val="20"/>
        </w:rPr>
      </w:pPr>
    </w:p>
    <w:p w14:paraId="00000013" w14:textId="270760E3" w:rsidR="002679B0" w:rsidRDefault="00D12D0D">
      <w:pPr>
        <w:rPr>
          <w:b/>
          <w:sz w:val="20"/>
          <w:szCs w:val="20"/>
        </w:rPr>
      </w:pPr>
      <w:r>
        <w:rPr>
          <w:b/>
          <w:sz w:val="20"/>
          <w:szCs w:val="20"/>
        </w:rPr>
        <w:t xml:space="preserve">To learn more or join: </w:t>
      </w:r>
      <w:hyperlink r:id="rId5">
        <w:r w:rsidR="004C3EDC">
          <w:rPr>
            <w:b/>
            <w:color w:val="1155CC"/>
            <w:sz w:val="20"/>
            <w:szCs w:val="20"/>
            <w:u w:val="single"/>
          </w:rPr>
          <w:t>well.livongo.com/SAN-MEM/now</w:t>
        </w:r>
      </w:hyperlink>
    </w:p>
    <w:p w14:paraId="00000014" w14:textId="77777777" w:rsidR="002679B0" w:rsidRDefault="002679B0">
      <w:pPr>
        <w:rPr>
          <w:sz w:val="20"/>
          <w:szCs w:val="20"/>
        </w:rPr>
      </w:pPr>
    </w:p>
    <w:p w14:paraId="00000015" w14:textId="4C86318B" w:rsidR="002679B0" w:rsidRDefault="00D12D0D">
      <w:pPr>
        <w:rPr>
          <w:sz w:val="20"/>
          <w:szCs w:val="20"/>
        </w:rPr>
      </w:pPr>
      <w:r>
        <w:rPr>
          <w:sz w:val="20"/>
          <w:szCs w:val="20"/>
        </w:rPr>
        <w:t xml:space="preserve">Have questions or need help enrolling? Call Livongo Member Support at </w:t>
      </w:r>
      <w:r>
        <w:rPr>
          <w:b/>
          <w:sz w:val="20"/>
          <w:szCs w:val="20"/>
        </w:rPr>
        <w:t xml:space="preserve">(800) 945-4355 </w:t>
      </w:r>
      <w:r>
        <w:rPr>
          <w:sz w:val="20"/>
          <w:szCs w:val="20"/>
        </w:rPr>
        <w:t xml:space="preserve">and mention registration code </w:t>
      </w:r>
      <w:r w:rsidR="004C3EDC">
        <w:rPr>
          <w:b/>
          <w:sz w:val="20"/>
          <w:szCs w:val="20"/>
        </w:rPr>
        <w:t>SAN-MEM</w:t>
      </w:r>
      <w:r>
        <w:rPr>
          <w:sz w:val="20"/>
          <w:szCs w:val="20"/>
        </w:rPr>
        <w:t>.</w:t>
      </w:r>
    </w:p>
    <w:p w14:paraId="00000016" w14:textId="77777777" w:rsidR="002679B0" w:rsidRDefault="002679B0">
      <w:pPr>
        <w:rPr>
          <w:sz w:val="20"/>
          <w:szCs w:val="20"/>
        </w:rPr>
      </w:pPr>
    </w:p>
    <w:p w14:paraId="00000017" w14:textId="77777777" w:rsidR="002679B0" w:rsidRDefault="00D12D0D">
      <w:pPr>
        <w:rPr>
          <w:i/>
          <w:sz w:val="20"/>
          <w:szCs w:val="20"/>
          <w:highlight w:val="white"/>
        </w:rPr>
      </w:pPr>
      <w:r>
        <w:rPr>
          <w:i/>
          <w:sz w:val="20"/>
          <w:szCs w:val="20"/>
          <w:highlight w:val="white"/>
        </w:rPr>
        <w:t xml:space="preserve">Las </w:t>
      </w:r>
      <w:proofErr w:type="spellStart"/>
      <w:r>
        <w:rPr>
          <w:i/>
          <w:sz w:val="20"/>
          <w:szCs w:val="20"/>
          <w:highlight w:val="white"/>
        </w:rPr>
        <w:t>comunicaciones</w:t>
      </w:r>
      <w:proofErr w:type="spellEnd"/>
      <w:r>
        <w:rPr>
          <w:i/>
          <w:sz w:val="20"/>
          <w:szCs w:val="20"/>
          <w:highlight w:val="white"/>
        </w:rPr>
        <w:t xml:space="preserve"> del </w:t>
      </w:r>
      <w:proofErr w:type="spellStart"/>
      <w:r>
        <w:rPr>
          <w:i/>
          <w:sz w:val="20"/>
          <w:szCs w:val="20"/>
          <w:highlight w:val="white"/>
        </w:rPr>
        <w:t>programa</w:t>
      </w:r>
      <w:proofErr w:type="spellEnd"/>
      <w:r>
        <w:rPr>
          <w:i/>
          <w:sz w:val="20"/>
          <w:szCs w:val="20"/>
          <w:highlight w:val="white"/>
        </w:rPr>
        <w:t xml:space="preserve"> </w:t>
      </w:r>
      <w:proofErr w:type="spellStart"/>
      <w:r>
        <w:rPr>
          <w:i/>
          <w:sz w:val="20"/>
          <w:szCs w:val="20"/>
          <w:highlight w:val="white"/>
        </w:rPr>
        <w:t>Livongo</w:t>
      </w:r>
      <w:proofErr w:type="spellEnd"/>
      <w:r>
        <w:rPr>
          <w:i/>
          <w:sz w:val="20"/>
          <w:szCs w:val="20"/>
          <w:highlight w:val="white"/>
        </w:rPr>
        <w:t xml:space="preserve"> </w:t>
      </w:r>
      <w:proofErr w:type="spellStart"/>
      <w:r>
        <w:rPr>
          <w:i/>
          <w:sz w:val="20"/>
          <w:szCs w:val="20"/>
          <w:highlight w:val="white"/>
        </w:rPr>
        <w:t>están</w:t>
      </w:r>
      <w:proofErr w:type="spellEnd"/>
      <w:r>
        <w:rPr>
          <w:i/>
          <w:sz w:val="20"/>
          <w:szCs w:val="20"/>
          <w:highlight w:val="white"/>
        </w:rPr>
        <w:t xml:space="preserve"> </w:t>
      </w:r>
      <w:proofErr w:type="spellStart"/>
      <w:r>
        <w:rPr>
          <w:i/>
          <w:sz w:val="20"/>
          <w:szCs w:val="20"/>
          <w:highlight w:val="white"/>
        </w:rPr>
        <w:t>disponibles</w:t>
      </w:r>
      <w:proofErr w:type="spellEnd"/>
      <w:r>
        <w:rPr>
          <w:i/>
          <w:sz w:val="20"/>
          <w:szCs w:val="20"/>
          <w:highlight w:val="white"/>
        </w:rPr>
        <w:t xml:space="preserve"> </w:t>
      </w:r>
      <w:proofErr w:type="spellStart"/>
      <w:r>
        <w:rPr>
          <w:i/>
          <w:sz w:val="20"/>
          <w:szCs w:val="20"/>
          <w:highlight w:val="white"/>
        </w:rPr>
        <w:t>en</w:t>
      </w:r>
      <w:proofErr w:type="spellEnd"/>
      <w:r>
        <w:rPr>
          <w:i/>
          <w:sz w:val="20"/>
          <w:szCs w:val="20"/>
          <w:highlight w:val="white"/>
        </w:rPr>
        <w:t xml:space="preserve"> </w:t>
      </w:r>
      <w:proofErr w:type="spellStart"/>
      <w:r>
        <w:rPr>
          <w:i/>
          <w:sz w:val="20"/>
          <w:szCs w:val="20"/>
          <w:highlight w:val="white"/>
        </w:rPr>
        <w:t>español</w:t>
      </w:r>
      <w:proofErr w:type="spellEnd"/>
      <w:r>
        <w:rPr>
          <w:i/>
          <w:sz w:val="20"/>
          <w:szCs w:val="20"/>
          <w:highlight w:val="white"/>
        </w:rPr>
        <w:t xml:space="preserve">. Al </w:t>
      </w:r>
      <w:proofErr w:type="spellStart"/>
      <w:r>
        <w:rPr>
          <w:i/>
          <w:sz w:val="20"/>
          <w:szCs w:val="20"/>
          <w:highlight w:val="white"/>
        </w:rPr>
        <w:t>inscribirse</w:t>
      </w:r>
      <w:proofErr w:type="spellEnd"/>
      <w:r>
        <w:rPr>
          <w:i/>
          <w:sz w:val="20"/>
          <w:szCs w:val="20"/>
          <w:highlight w:val="white"/>
        </w:rPr>
        <w:t xml:space="preserve">, </w:t>
      </w:r>
      <w:proofErr w:type="spellStart"/>
      <w:r>
        <w:rPr>
          <w:i/>
          <w:sz w:val="20"/>
          <w:szCs w:val="20"/>
          <w:highlight w:val="white"/>
        </w:rPr>
        <w:t>podrá</w:t>
      </w:r>
      <w:proofErr w:type="spellEnd"/>
      <w:r>
        <w:rPr>
          <w:i/>
          <w:sz w:val="20"/>
          <w:szCs w:val="20"/>
          <w:highlight w:val="white"/>
        </w:rPr>
        <w:t xml:space="preserve"> </w:t>
      </w:r>
      <w:proofErr w:type="spellStart"/>
      <w:r>
        <w:rPr>
          <w:i/>
          <w:sz w:val="20"/>
          <w:szCs w:val="20"/>
          <w:highlight w:val="white"/>
        </w:rPr>
        <w:t>configurar</w:t>
      </w:r>
      <w:proofErr w:type="spellEnd"/>
      <w:r>
        <w:rPr>
          <w:i/>
          <w:sz w:val="20"/>
          <w:szCs w:val="20"/>
          <w:highlight w:val="white"/>
        </w:rPr>
        <w:t xml:space="preserve"> el </w:t>
      </w:r>
      <w:proofErr w:type="spellStart"/>
      <w:r>
        <w:rPr>
          <w:i/>
          <w:sz w:val="20"/>
          <w:szCs w:val="20"/>
          <w:highlight w:val="white"/>
        </w:rPr>
        <w:t>idioma</w:t>
      </w:r>
      <w:proofErr w:type="spellEnd"/>
      <w:r>
        <w:rPr>
          <w:i/>
          <w:sz w:val="20"/>
          <w:szCs w:val="20"/>
          <w:highlight w:val="white"/>
        </w:rPr>
        <w:t xml:space="preserve"> que </w:t>
      </w:r>
      <w:proofErr w:type="spellStart"/>
      <w:r>
        <w:rPr>
          <w:i/>
          <w:sz w:val="20"/>
          <w:szCs w:val="20"/>
          <w:highlight w:val="white"/>
        </w:rPr>
        <w:t>prefiera</w:t>
      </w:r>
      <w:proofErr w:type="spellEnd"/>
      <w:r>
        <w:rPr>
          <w:i/>
          <w:sz w:val="20"/>
          <w:szCs w:val="20"/>
          <w:highlight w:val="white"/>
        </w:rPr>
        <w:t xml:space="preserve"> para las </w:t>
      </w:r>
      <w:proofErr w:type="spellStart"/>
      <w:r>
        <w:rPr>
          <w:i/>
          <w:sz w:val="20"/>
          <w:szCs w:val="20"/>
          <w:highlight w:val="white"/>
        </w:rPr>
        <w:t>comunicaciones</w:t>
      </w:r>
      <w:proofErr w:type="spellEnd"/>
      <w:r>
        <w:rPr>
          <w:i/>
          <w:sz w:val="20"/>
          <w:szCs w:val="20"/>
          <w:highlight w:val="white"/>
        </w:rPr>
        <w:t xml:space="preserve"> </w:t>
      </w:r>
      <w:proofErr w:type="spellStart"/>
      <w:r>
        <w:rPr>
          <w:i/>
          <w:sz w:val="20"/>
          <w:szCs w:val="20"/>
          <w:highlight w:val="white"/>
        </w:rPr>
        <w:t>provenientes</w:t>
      </w:r>
      <w:proofErr w:type="spellEnd"/>
      <w:r>
        <w:rPr>
          <w:i/>
          <w:sz w:val="20"/>
          <w:szCs w:val="20"/>
          <w:highlight w:val="white"/>
        </w:rPr>
        <w:t xml:space="preserve"> del </w:t>
      </w:r>
      <w:proofErr w:type="spellStart"/>
      <w:r>
        <w:rPr>
          <w:i/>
          <w:sz w:val="20"/>
          <w:szCs w:val="20"/>
          <w:highlight w:val="white"/>
        </w:rPr>
        <w:t>medidor</w:t>
      </w:r>
      <w:proofErr w:type="spellEnd"/>
      <w:r>
        <w:rPr>
          <w:i/>
          <w:sz w:val="20"/>
          <w:szCs w:val="20"/>
          <w:highlight w:val="white"/>
        </w:rPr>
        <w:t xml:space="preserve"> y del </w:t>
      </w:r>
      <w:proofErr w:type="spellStart"/>
      <w:r>
        <w:rPr>
          <w:i/>
          <w:sz w:val="20"/>
          <w:szCs w:val="20"/>
          <w:highlight w:val="white"/>
        </w:rPr>
        <w:t>programa</w:t>
      </w:r>
      <w:proofErr w:type="spellEnd"/>
      <w:r>
        <w:rPr>
          <w:i/>
          <w:sz w:val="20"/>
          <w:szCs w:val="20"/>
          <w:highlight w:val="white"/>
        </w:rPr>
        <w:t>.</w:t>
      </w:r>
    </w:p>
    <w:p w14:paraId="00000018" w14:textId="77777777" w:rsidR="002679B0" w:rsidRDefault="002679B0">
      <w:pPr>
        <w:rPr>
          <w:i/>
          <w:sz w:val="20"/>
          <w:szCs w:val="20"/>
          <w:highlight w:val="white"/>
        </w:rPr>
      </w:pPr>
    </w:p>
    <w:p w14:paraId="00000019" w14:textId="62259CA6" w:rsidR="002679B0" w:rsidRDefault="00D12D0D">
      <w:pPr>
        <w:rPr>
          <w:b/>
          <w:i/>
          <w:sz w:val="20"/>
          <w:szCs w:val="20"/>
        </w:rPr>
      </w:pPr>
      <w:r>
        <w:rPr>
          <w:i/>
          <w:sz w:val="20"/>
          <w:szCs w:val="20"/>
          <w:highlight w:val="white"/>
        </w:rPr>
        <w:t xml:space="preserve">Para </w:t>
      </w:r>
      <w:proofErr w:type="spellStart"/>
      <w:r>
        <w:rPr>
          <w:i/>
          <w:sz w:val="20"/>
          <w:szCs w:val="20"/>
          <w:highlight w:val="white"/>
        </w:rPr>
        <w:t>inscribirse</w:t>
      </w:r>
      <w:proofErr w:type="spellEnd"/>
      <w:r>
        <w:rPr>
          <w:i/>
          <w:sz w:val="20"/>
          <w:szCs w:val="20"/>
          <w:highlight w:val="white"/>
        </w:rPr>
        <w:t xml:space="preserve"> </w:t>
      </w:r>
      <w:proofErr w:type="spellStart"/>
      <w:r>
        <w:rPr>
          <w:i/>
          <w:sz w:val="20"/>
          <w:szCs w:val="20"/>
          <w:highlight w:val="white"/>
        </w:rPr>
        <w:t>en</w:t>
      </w:r>
      <w:proofErr w:type="spellEnd"/>
      <w:r>
        <w:rPr>
          <w:i/>
          <w:sz w:val="20"/>
          <w:szCs w:val="20"/>
          <w:highlight w:val="white"/>
        </w:rPr>
        <w:t xml:space="preserve"> </w:t>
      </w:r>
      <w:proofErr w:type="spellStart"/>
      <w:r>
        <w:rPr>
          <w:i/>
          <w:sz w:val="20"/>
          <w:szCs w:val="20"/>
          <w:highlight w:val="white"/>
        </w:rPr>
        <w:t>español</w:t>
      </w:r>
      <w:proofErr w:type="spellEnd"/>
      <w:r>
        <w:rPr>
          <w:i/>
          <w:sz w:val="20"/>
          <w:szCs w:val="20"/>
          <w:highlight w:val="white"/>
        </w:rPr>
        <w:t xml:space="preserve">, </w:t>
      </w:r>
      <w:proofErr w:type="spellStart"/>
      <w:r>
        <w:rPr>
          <w:i/>
          <w:sz w:val="20"/>
          <w:szCs w:val="20"/>
          <w:highlight w:val="white"/>
        </w:rPr>
        <w:t>llame</w:t>
      </w:r>
      <w:proofErr w:type="spellEnd"/>
      <w:r>
        <w:rPr>
          <w:i/>
          <w:sz w:val="20"/>
          <w:szCs w:val="20"/>
          <w:highlight w:val="white"/>
        </w:rPr>
        <w:t xml:space="preserve"> al </w:t>
      </w:r>
      <w:r>
        <w:rPr>
          <w:b/>
          <w:i/>
          <w:sz w:val="20"/>
          <w:szCs w:val="20"/>
          <w:highlight w:val="white"/>
        </w:rPr>
        <w:t xml:space="preserve">(800) 945-4355 </w:t>
      </w:r>
      <w:r>
        <w:rPr>
          <w:i/>
          <w:sz w:val="20"/>
          <w:szCs w:val="20"/>
          <w:highlight w:val="white"/>
        </w:rPr>
        <w:t xml:space="preserve">o </w:t>
      </w:r>
      <w:proofErr w:type="spellStart"/>
      <w:r>
        <w:rPr>
          <w:i/>
          <w:sz w:val="20"/>
          <w:szCs w:val="20"/>
          <w:highlight w:val="white"/>
        </w:rPr>
        <w:t>visite</w:t>
      </w:r>
      <w:proofErr w:type="spellEnd"/>
      <w:r>
        <w:rPr>
          <w:i/>
          <w:color w:val="1155CC"/>
          <w:sz w:val="20"/>
          <w:szCs w:val="20"/>
          <w:highlight w:val="white"/>
        </w:rPr>
        <w:t xml:space="preserve"> </w:t>
      </w:r>
      <w:hyperlink r:id="rId6">
        <w:r w:rsidR="004C3EDC">
          <w:rPr>
            <w:b/>
            <w:i/>
            <w:color w:val="1155CC"/>
            <w:sz w:val="20"/>
            <w:szCs w:val="20"/>
            <w:highlight w:val="white"/>
            <w:u w:val="single"/>
          </w:rPr>
          <w:t>bienvenido.livongo.com/SAN-MEM</w:t>
        </w:r>
      </w:hyperlink>
      <w:r>
        <w:rPr>
          <w:b/>
          <w:i/>
          <w:sz w:val="20"/>
          <w:szCs w:val="20"/>
        </w:rPr>
        <w:t>.</w:t>
      </w:r>
    </w:p>
    <w:p w14:paraId="0000001A" w14:textId="77777777" w:rsidR="002679B0" w:rsidRDefault="002679B0"/>
    <w:p w14:paraId="0000001B" w14:textId="49E826CE" w:rsidR="002679B0" w:rsidRPr="00940042" w:rsidRDefault="00D12D0D">
      <w:pPr>
        <w:rPr>
          <w:rFonts w:ascii="Times New Roman" w:eastAsia="Times New Roman" w:hAnsi="Times New Roman" w:cs="Times New Roman"/>
          <w:sz w:val="24"/>
          <w:szCs w:val="24"/>
          <w:lang w:val="en-US"/>
        </w:rPr>
      </w:pPr>
      <w:r>
        <w:rPr>
          <w:sz w:val="20"/>
          <w:szCs w:val="20"/>
        </w:rPr>
        <w:t xml:space="preserve">To enroll in Livongo, you must opt into at least one program that </w:t>
      </w:r>
      <w:bookmarkStart w:id="1" w:name="OLE_LINK60"/>
      <w:bookmarkStart w:id="2" w:name="OLE_LINK61"/>
      <w:r w:rsidR="004C3EDC">
        <w:rPr>
          <w:sz w:val="20"/>
          <w:szCs w:val="20"/>
        </w:rPr>
        <w:t>Sanford Health Plan</w:t>
      </w:r>
      <w:r w:rsidR="00940042">
        <w:rPr>
          <w:rFonts w:ascii="Times New Roman" w:eastAsia="Times New Roman" w:hAnsi="Times New Roman" w:cs="Times New Roman"/>
          <w:sz w:val="24"/>
          <w:szCs w:val="24"/>
          <w:lang w:val="en-US"/>
        </w:rPr>
        <w:t xml:space="preserve"> </w:t>
      </w:r>
      <w:bookmarkEnd w:id="1"/>
      <w:bookmarkEnd w:id="2"/>
      <w:r>
        <w:rPr>
          <w:sz w:val="20"/>
          <w:szCs w:val="20"/>
        </w:rPr>
        <w:t xml:space="preserve">offers as a health benefit. You must also meet the health criteria for each program you wish to enroll in. If a Livongo program is not offered by </w:t>
      </w:r>
      <w:r w:rsidR="004C3EDC">
        <w:rPr>
          <w:sz w:val="20"/>
          <w:szCs w:val="20"/>
        </w:rPr>
        <w:t>Sanford Health Plan</w:t>
      </w:r>
      <w:r>
        <w:rPr>
          <w:sz w:val="20"/>
          <w:szCs w:val="20"/>
        </w:rPr>
        <w:t>, or if you do not meet the specific health criteria of that program, you will not be able to enroll.</w:t>
      </w:r>
      <w:r>
        <w:rPr>
          <w:b/>
          <w:sz w:val="20"/>
          <w:szCs w:val="20"/>
          <w:highlight w:val="white"/>
        </w:rPr>
        <w:t xml:space="preserve"> </w:t>
      </w:r>
    </w:p>
    <w:p w14:paraId="0000001C" w14:textId="77777777" w:rsidR="002679B0" w:rsidRDefault="002679B0">
      <w:pPr>
        <w:rPr>
          <w:sz w:val="20"/>
          <w:szCs w:val="20"/>
        </w:rPr>
      </w:pPr>
    </w:p>
    <w:p w14:paraId="0000001E" w14:textId="77777777" w:rsidR="002679B0" w:rsidRDefault="002679B0">
      <w:pPr>
        <w:rPr>
          <w:sz w:val="20"/>
          <w:szCs w:val="20"/>
        </w:rPr>
      </w:pPr>
    </w:p>
    <w:p w14:paraId="0000001F" w14:textId="77777777" w:rsidR="002679B0" w:rsidRDefault="00D12D0D">
      <w:pPr>
        <w:rPr>
          <w:sz w:val="20"/>
          <w:szCs w:val="20"/>
        </w:rPr>
      </w:pPr>
      <w:r>
        <w:rPr>
          <w:sz w:val="20"/>
          <w:szCs w:val="20"/>
        </w:rPr>
        <w:t>Thanks,</w:t>
      </w:r>
    </w:p>
    <w:p w14:paraId="00000020" w14:textId="758A1EBF" w:rsidR="002679B0" w:rsidRDefault="00D12D0D">
      <w:pPr>
        <w:rPr>
          <w:sz w:val="20"/>
          <w:szCs w:val="20"/>
        </w:rPr>
      </w:pPr>
      <w:r>
        <w:rPr>
          <w:sz w:val="20"/>
          <w:szCs w:val="20"/>
        </w:rPr>
        <w:t>HR NAME</w:t>
      </w:r>
    </w:p>
    <w:p w14:paraId="00000021" w14:textId="77777777" w:rsidR="002679B0" w:rsidRDefault="002679B0">
      <w:pPr>
        <w:rPr>
          <w:sz w:val="12"/>
          <w:szCs w:val="12"/>
        </w:rPr>
      </w:pPr>
    </w:p>
    <w:p w14:paraId="00000022" w14:textId="77777777" w:rsidR="002679B0" w:rsidRDefault="002679B0">
      <w:pPr>
        <w:rPr>
          <w:sz w:val="12"/>
          <w:szCs w:val="12"/>
        </w:rPr>
      </w:pPr>
    </w:p>
    <w:p w14:paraId="00000023" w14:textId="77777777" w:rsidR="002679B0" w:rsidRDefault="00D12D0D">
      <w:pPr>
        <w:rPr>
          <w:sz w:val="12"/>
          <w:szCs w:val="12"/>
        </w:rPr>
      </w:pPr>
      <w:r>
        <w:rPr>
          <w:sz w:val="12"/>
          <w:szCs w:val="12"/>
        </w:rPr>
        <w:t>PM09240.A</w:t>
      </w:r>
    </w:p>
    <w:sectPr w:rsidR="002679B0">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C21B96"/>
    <w:multiLevelType w:val="multilevel"/>
    <w:tmpl w:val="F2F06B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79B0"/>
    <w:rsid w:val="002679B0"/>
    <w:rsid w:val="00283F4E"/>
    <w:rsid w:val="004C3EDC"/>
    <w:rsid w:val="005F115E"/>
    <w:rsid w:val="006C291C"/>
    <w:rsid w:val="00940042"/>
    <w:rsid w:val="00D12D0D"/>
    <w:rsid w:val="00F612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9FB7B"/>
  <w15:docId w15:val="{CA4B3F00-E6FC-F34B-A50A-E6EA951F7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281385">
      <w:bodyDiv w:val="1"/>
      <w:marLeft w:val="0"/>
      <w:marRight w:val="0"/>
      <w:marTop w:val="0"/>
      <w:marBottom w:val="0"/>
      <w:divBdr>
        <w:top w:val="none" w:sz="0" w:space="0" w:color="auto"/>
        <w:left w:val="none" w:sz="0" w:space="0" w:color="auto"/>
        <w:bottom w:val="none" w:sz="0" w:space="0" w:color="auto"/>
        <w:right w:val="none" w:sz="0" w:space="0" w:color="auto"/>
      </w:divBdr>
    </w:div>
    <w:div w:id="589318878">
      <w:bodyDiv w:val="1"/>
      <w:marLeft w:val="0"/>
      <w:marRight w:val="0"/>
      <w:marTop w:val="0"/>
      <w:marBottom w:val="0"/>
      <w:divBdr>
        <w:top w:val="none" w:sz="0" w:space="0" w:color="auto"/>
        <w:left w:val="none" w:sz="0" w:space="0" w:color="auto"/>
        <w:bottom w:val="none" w:sz="0" w:space="0" w:color="auto"/>
        <w:right w:val="none" w:sz="0" w:space="0" w:color="auto"/>
      </w:divBdr>
    </w:div>
    <w:div w:id="1106191454">
      <w:bodyDiv w:val="1"/>
      <w:marLeft w:val="0"/>
      <w:marRight w:val="0"/>
      <w:marTop w:val="0"/>
      <w:marBottom w:val="0"/>
      <w:divBdr>
        <w:top w:val="none" w:sz="0" w:space="0" w:color="auto"/>
        <w:left w:val="none" w:sz="0" w:space="0" w:color="auto"/>
        <w:bottom w:val="none" w:sz="0" w:space="0" w:color="auto"/>
        <w:right w:val="none" w:sz="0" w:space="0" w:color="auto"/>
      </w:divBdr>
    </w:div>
    <w:div w:id="11881766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bienvenido.livongo.com/SAN-MEM" TargetMode="External"/><Relationship Id="rId5" Type="http://schemas.openxmlformats.org/officeDocument/2006/relationships/hyperlink" Target="https://welcome.livongo.com/SAN-MEM?ccid=WPDM&amp;utm_medium=referral&amp;utm_source=hr-comm&amp;utm_campaign=enr-misc&amp;utm_term=und&amp;utm_content=und"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375</Words>
  <Characters>2142</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Lessman,Brittany</cp:lastModifiedBy>
  <cp:revision>3</cp:revision>
  <dcterms:created xsi:type="dcterms:W3CDTF">2021-04-22T22:12:00Z</dcterms:created>
  <dcterms:modified xsi:type="dcterms:W3CDTF">2021-05-10T17:30:00Z</dcterms:modified>
</cp:coreProperties>
</file>